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6FA6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ascii="FZXBSK--GBK1-0" w:hAnsi="FZXBSK--GBK1-0" w:eastAsia="FZXBSK--GBK1-0" w:cs="FZXBSK--GBK1-0"/>
          <w:b w:val="0"/>
          <w:bCs w:val="0"/>
          <w:color w:val="FF0000"/>
          <w:sz w:val="79"/>
          <w:szCs w:val="79"/>
        </w:rPr>
      </w:pPr>
    </w:p>
    <w:p w14:paraId="16A3C26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关于做好</w:t>
      </w:r>
      <w:r>
        <w:rPr>
          <w:rFonts w:hint="eastAsia" w:ascii="方正小标宋_GBK" w:hAnsi="方正小标宋_GBK" w:eastAsia="方正小标宋_GBK" w:cs="方正小标宋_GBK"/>
          <w:sz w:val="44"/>
          <w:szCs w:val="44"/>
          <w:lang w:eastAsia="zh-CN"/>
        </w:rPr>
        <w:t>学校</w:t>
      </w:r>
      <w:r>
        <w:rPr>
          <w:rFonts w:hint="eastAsia" w:ascii="方正小标宋_GBK" w:hAnsi="方正小标宋_GBK" w:eastAsia="方正小标宋_GBK" w:cs="方正小标宋_GBK"/>
          <w:sz w:val="44"/>
          <w:szCs w:val="44"/>
        </w:rPr>
        <w:t>2025年春季学期</w:t>
      </w:r>
    </w:p>
    <w:p w14:paraId="5DB36FD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4"/>
          <w:szCs w:val="44"/>
        </w:rPr>
        <w:t>实习管理工作的通知</w:t>
      </w:r>
    </w:p>
    <w:p w14:paraId="45B91B9D">
      <w:pPr>
        <w:rPr>
          <w:rFonts w:hint="eastAsia" w:ascii="仿宋" w:hAnsi="仿宋" w:eastAsia="仿宋" w:cs="仿宋"/>
          <w:sz w:val="32"/>
          <w:szCs w:val="32"/>
        </w:rPr>
      </w:pPr>
      <w:bookmarkStart w:id="0" w:name="_GoBack"/>
      <w:bookmarkEnd w:id="0"/>
    </w:p>
    <w:p w14:paraId="3E023A0D">
      <w:pPr>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eastAsia="zh-CN"/>
        </w:rPr>
        <w:t>二级学院、各相关处室：</w:t>
      </w:r>
    </w:p>
    <w:p w14:paraId="2F57403B">
      <w:pPr>
        <w:ind w:firstLine="640" w:firstLineChars="200"/>
        <w:rPr>
          <w:rFonts w:hint="eastAsia" w:ascii="仿宋" w:hAnsi="仿宋" w:eastAsia="仿宋" w:cs="仿宋"/>
          <w:sz w:val="32"/>
          <w:szCs w:val="32"/>
        </w:rPr>
      </w:pPr>
      <w:r>
        <w:rPr>
          <w:rFonts w:hint="eastAsia" w:ascii="仿宋" w:hAnsi="仿宋" w:eastAsia="仿宋" w:cs="仿宋"/>
          <w:sz w:val="32"/>
          <w:szCs w:val="32"/>
        </w:rPr>
        <w:t>为进一步做</w:t>
      </w:r>
      <w:r>
        <w:rPr>
          <w:rFonts w:hint="eastAsia" w:ascii="仿宋" w:hAnsi="仿宋" w:eastAsia="仿宋" w:cs="仿宋"/>
          <w:sz w:val="32"/>
          <w:szCs w:val="32"/>
          <w:lang w:eastAsia="zh-CN"/>
        </w:rPr>
        <w:t>好我校</w:t>
      </w:r>
      <w:r>
        <w:rPr>
          <w:rFonts w:hint="eastAsia" w:ascii="仿宋" w:hAnsi="仿宋" w:eastAsia="仿宋" w:cs="仿宋"/>
          <w:sz w:val="32"/>
          <w:szCs w:val="32"/>
        </w:rPr>
        <w:t>2025年春季学期实习管理工作，切实保障</w:t>
      </w:r>
      <w:r>
        <w:rPr>
          <w:rFonts w:hint="eastAsia" w:ascii="仿宋" w:hAnsi="仿宋" w:eastAsia="仿宋" w:cs="仿宋"/>
          <w:sz w:val="32"/>
          <w:szCs w:val="32"/>
          <w:lang w:eastAsia="zh-CN"/>
        </w:rPr>
        <w:t>我校</w:t>
      </w:r>
      <w:r>
        <w:rPr>
          <w:rFonts w:hint="eastAsia" w:ascii="仿宋" w:hAnsi="仿宋" w:eastAsia="仿宋" w:cs="仿宋"/>
          <w:sz w:val="32"/>
          <w:szCs w:val="32"/>
        </w:rPr>
        <w:t>学生生命安全和合法权益，</w:t>
      </w:r>
      <w:r>
        <w:rPr>
          <w:rFonts w:hint="eastAsia" w:ascii="仿宋" w:hAnsi="仿宋" w:eastAsia="仿宋" w:cs="仿宋"/>
          <w:sz w:val="32"/>
          <w:szCs w:val="32"/>
          <w:lang w:eastAsia="zh-CN"/>
        </w:rPr>
        <w:t>根据省教育厅文件要求，</w:t>
      </w:r>
      <w:r>
        <w:rPr>
          <w:rFonts w:hint="eastAsia" w:ascii="仿宋" w:hAnsi="仿宋" w:eastAsia="仿宋" w:cs="仿宋"/>
          <w:sz w:val="32"/>
          <w:szCs w:val="32"/>
        </w:rPr>
        <w:t>结合我</w:t>
      </w:r>
      <w:r>
        <w:rPr>
          <w:rFonts w:hint="eastAsia" w:ascii="仿宋" w:hAnsi="仿宋" w:eastAsia="仿宋" w:cs="仿宋"/>
          <w:sz w:val="32"/>
          <w:szCs w:val="32"/>
          <w:lang w:eastAsia="zh-CN"/>
        </w:rPr>
        <w:t>校</w:t>
      </w:r>
      <w:r>
        <w:rPr>
          <w:rFonts w:hint="eastAsia" w:ascii="仿宋" w:hAnsi="仿宋" w:eastAsia="仿宋" w:cs="仿宋"/>
          <w:sz w:val="32"/>
          <w:szCs w:val="32"/>
        </w:rPr>
        <w:t>工作实际，现就有关事项通知如下。</w:t>
      </w:r>
    </w:p>
    <w:p w14:paraId="2E03D813">
      <w:pPr>
        <w:numPr>
          <w:ilvl w:val="0"/>
          <w:numId w:val="1"/>
        </w:numPr>
        <w:rPr>
          <w:rFonts w:hint="eastAsia" w:ascii="仿宋" w:hAnsi="仿宋" w:eastAsia="仿宋" w:cs="仿宋"/>
          <w:sz w:val="32"/>
          <w:szCs w:val="32"/>
        </w:rPr>
      </w:pPr>
      <w:r>
        <w:rPr>
          <w:rFonts w:hint="eastAsia" w:ascii="方正小标宋_GBK" w:hAnsi="方正小标宋_GBK" w:eastAsia="方正小标宋_GBK" w:cs="方正小标宋_GBK"/>
          <w:b w:val="0"/>
          <w:bCs w:val="0"/>
          <w:sz w:val="32"/>
          <w:szCs w:val="32"/>
        </w:rPr>
        <w:t>提高重视程度。</w:t>
      </w:r>
      <w:r>
        <w:rPr>
          <w:rFonts w:hint="eastAsia" w:ascii="仿宋" w:hAnsi="仿宋" w:eastAsia="仿宋" w:cs="仿宋"/>
          <w:sz w:val="32"/>
          <w:szCs w:val="32"/>
        </w:rPr>
        <w:t>学生实习是</w:t>
      </w:r>
      <w:r>
        <w:rPr>
          <w:rFonts w:hint="eastAsia" w:ascii="仿宋" w:hAnsi="仿宋" w:eastAsia="仿宋" w:cs="仿宋"/>
          <w:sz w:val="32"/>
          <w:szCs w:val="32"/>
          <w:lang w:eastAsia="zh-CN"/>
        </w:rPr>
        <w:t>我</w:t>
      </w:r>
      <w:r>
        <w:rPr>
          <w:rFonts w:hint="eastAsia" w:ascii="仿宋" w:hAnsi="仿宋" w:eastAsia="仿宋" w:cs="仿宋"/>
          <w:sz w:val="32"/>
          <w:szCs w:val="32"/>
        </w:rPr>
        <w:t>校重要的实践性教学环节，是规范办学的重点关注领域。各</w:t>
      </w:r>
      <w:r>
        <w:rPr>
          <w:rFonts w:hint="eastAsia" w:ascii="仿宋" w:hAnsi="仿宋" w:eastAsia="仿宋" w:cs="仿宋"/>
          <w:sz w:val="32"/>
          <w:szCs w:val="32"/>
          <w:lang w:eastAsia="zh-CN"/>
        </w:rPr>
        <w:t>二级学院、相关处室</w:t>
      </w:r>
      <w:r>
        <w:rPr>
          <w:rFonts w:hint="eastAsia" w:ascii="仿宋" w:hAnsi="仿宋" w:eastAsia="仿宋" w:cs="仿宋"/>
          <w:sz w:val="32"/>
          <w:szCs w:val="32"/>
        </w:rPr>
        <w:t>要充分认识抓好实习管理工作的极端重要性，严格落实教育部等八部门联合印发的《职业学校学生实习管理规定》（2021年修订），完善制度机制，明确任务分工，强化责任落实，不断提高工作质效。</w:t>
      </w:r>
    </w:p>
    <w:p w14:paraId="6468CB69">
      <w:pPr>
        <w:numPr>
          <w:ilvl w:val="0"/>
          <w:numId w:val="1"/>
        </w:numPr>
        <w:ind w:left="0" w:leftChars="0" w:firstLine="0" w:firstLineChars="0"/>
        <w:rPr>
          <w:rFonts w:hint="eastAsia" w:ascii="仿宋" w:hAnsi="仿宋" w:eastAsia="仿宋" w:cs="仿宋"/>
          <w:sz w:val="32"/>
          <w:szCs w:val="32"/>
        </w:rPr>
      </w:pPr>
      <w:r>
        <w:rPr>
          <w:rFonts w:hint="eastAsia" w:ascii="方正小标宋_GBK" w:hAnsi="方正小标宋_GBK" w:eastAsia="方正小标宋_GBK" w:cs="方正小标宋_GBK"/>
          <w:sz w:val="32"/>
          <w:szCs w:val="32"/>
        </w:rPr>
        <w:t>认真统筹谋划。</w:t>
      </w:r>
      <w:r>
        <w:rPr>
          <w:rFonts w:hint="eastAsia" w:ascii="仿宋" w:hAnsi="仿宋" w:eastAsia="仿宋" w:cs="仿宋"/>
          <w:sz w:val="32"/>
          <w:szCs w:val="32"/>
        </w:rPr>
        <w:t>各</w:t>
      </w:r>
      <w:r>
        <w:rPr>
          <w:rFonts w:hint="eastAsia" w:ascii="仿宋" w:hAnsi="仿宋" w:eastAsia="仿宋" w:cs="仿宋"/>
          <w:sz w:val="32"/>
          <w:szCs w:val="32"/>
          <w:lang w:eastAsia="zh-CN"/>
        </w:rPr>
        <w:t>二级学院、相关处室</w:t>
      </w:r>
      <w:r>
        <w:rPr>
          <w:rFonts w:hint="eastAsia" w:ascii="仿宋" w:hAnsi="仿宋" w:eastAsia="仿宋" w:cs="仿宋"/>
          <w:sz w:val="32"/>
          <w:szCs w:val="32"/>
        </w:rPr>
        <w:t>要精心安排部署2025年春季学期学生实习工作，提前与合作企业对接沟通，安排学生到对口或相近的专业岗位进行实习。要加强实习单位的前置审核把关，深入考察学生实习的工作生活环境，评估健康保障和安全防护措施。要按规定签署三方实习协议，为全部学生购买实习责任保险，配齐实习指导教师。学生及其法定监护人（或家长）明确提出自主实习且理由正当充分的，不得无理由拒绝申请，更不得人为抬高自主实习申请门槛变相强制学生到指定机构参加培训。</w:t>
      </w:r>
      <w:r>
        <w:rPr>
          <w:rFonts w:hint="eastAsia" w:ascii="仿宋" w:hAnsi="仿宋" w:eastAsia="仿宋" w:cs="仿宋"/>
          <w:sz w:val="32"/>
          <w:szCs w:val="32"/>
          <w:lang w:eastAsia="zh-CN"/>
        </w:rPr>
        <w:t>各二级学院、相关处室</w:t>
      </w:r>
      <w:r>
        <w:rPr>
          <w:rFonts w:hint="eastAsia" w:ascii="仿宋" w:hAnsi="仿宋" w:eastAsia="仿宋" w:cs="仿宋"/>
          <w:sz w:val="32"/>
          <w:szCs w:val="32"/>
        </w:rPr>
        <w:t>要科学统筹学生的实习实践和专升本学习诉求，探索错峰</w:t>
      </w:r>
      <w:r>
        <w:rPr>
          <w:rFonts w:hint="eastAsia" w:ascii="仿宋" w:hAnsi="仿宋" w:eastAsia="仿宋" w:cs="仿宋"/>
          <w:sz w:val="32"/>
          <w:szCs w:val="32"/>
          <w:lang w:eastAsia="zh-CN"/>
        </w:rPr>
        <w:t>、</w:t>
      </w:r>
      <w:r>
        <w:rPr>
          <w:rFonts w:hint="eastAsia" w:ascii="仿宋" w:hAnsi="仿宋" w:eastAsia="仿宋" w:cs="仿宋"/>
          <w:sz w:val="32"/>
          <w:szCs w:val="32"/>
        </w:rPr>
        <w:t>分阶段安排学生参加岗位实习，学生不得以参加专升本培训辅导等为由免除实习。不得安排或变相安排一年级在校学生进行岗位实习。</w:t>
      </w:r>
    </w:p>
    <w:p w14:paraId="486C8A68">
      <w:pPr>
        <w:numPr>
          <w:ilvl w:val="0"/>
          <w:numId w:val="1"/>
        </w:numPr>
        <w:ind w:left="0" w:leftChars="0" w:firstLine="0" w:firstLineChars="0"/>
        <w:rPr>
          <w:rFonts w:hint="eastAsia" w:ascii="仿宋" w:hAnsi="仿宋" w:eastAsia="仿宋" w:cs="仿宋"/>
          <w:sz w:val="32"/>
          <w:szCs w:val="32"/>
        </w:rPr>
      </w:pPr>
      <w:r>
        <w:rPr>
          <w:rFonts w:hint="eastAsia" w:ascii="方正小标宋_GBK" w:hAnsi="方正小标宋_GBK" w:eastAsia="方正小标宋_GBK" w:cs="方正小标宋_GBK"/>
          <w:sz w:val="32"/>
          <w:szCs w:val="32"/>
        </w:rPr>
        <w:t>做好风险防控。</w:t>
      </w:r>
      <w:r>
        <w:rPr>
          <w:rFonts w:hint="eastAsia" w:ascii="仿宋" w:hAnsi="仿宋" w:eastAsia="仿宋" w:cs="仿宋"/>
          <w:sz w:val="32"/>
          <w:szCs w:val="32"/>
        </w:rPr>
        <w:t>各</w:t>
      </w:r>
      <w:r>
        <w:rPr>
          <w:rFonts w:hint="eastAsia" w:ascii="仿宋" w:hAnsi="仿宋" w:eastAsia="仿宋" w:cs="仿宋"/>
          <w:sz w:val="32"/>
          <w:szCs w:val="32"/>
          <w:lang w:eastAsia="zh-CN"/>
        </w:rPr>
        <w:t>二级学院、相关处室</w:t>
      </w:r>
      <w:r>
        <w:rPr>
          <w:rFonts w:hint="eastAsia" w:ascii="仿宋" w:hAnsi="仿宋" w:eastAsia="仿宋" w:cs="仿宋"/>
          <w:sz w:val="32"/>
          <w:szCs w:val="32"/>
        </w:rPr>
        <w:t>要建立实习风险动态监测机制，全程跟踪了解学生实习日常情况，重点排查工作场所安全防护措施、住宿环境、加班上夜班、实习报酬等环节，出现违规行为的企业应列入“实习单位黑名单”。要面向学生认真开展实习政策宣讲，畅通实习学生意见诉求反馈渠道，坚持接诉即办，切实维护学生合法权益。</w:t>
      </w:r>
    </w:p>
    <w:p w14:paraId="3FD9772C">
      <w:pPr>
        <w:numPr>
          <w:ilvl w:val="0"/>
          <w:numId w:val="0"/>
        </w:numPr>
        <w:ind w:leftChars="0" w:firstLine="640" w:firstLineChars="200"/>
        <w:rPr>
          <w:rFonts w:hint="eastAsia" w:ascii="仿宋" w:hAnsi="仿宋" w:eastAsia="仿宋" w:cs="仿宋"/>
          <w:sz w:val="32"/>
          <w:szCs w:val="32"/>
        </w:rPr>
      </w:pPr>
    </w:p>
    <w:p w14:paraId="7251E9A4">
      <w:pPr>
        <w:numPr>
          <w:ilvl w:val="0"/>
          <w:numId w:val="0"/>
        </w:numPr>
        <w:ind w:leftChars="0" w:firstLine="640" w:firstLineChars="200"/>
        <w:rPr>
          <w:rFonts w:hint="eastAsia" w:ascii="仿宋" w:hAnsi="仿宋" w:eastAsia="仿宋" w:cs="仿宋"/>
          <w:sz w:val="32"/>
          <w:szCs w:val="32"/>
        </w:rPr>
      </w:pPr>
    </w:p>
    <w:p w14:paraId="61A3D39B">
      <w:pPr>
        <w:numPr>
          <w:ilvl w:val="0"/>
          <w:numId w:val="0"/>
        </w:numPr>
        <w:ind w:leftChars="0"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745A6CD7">
      <w:pPr>
        <w:numPr>
          <w:ilvl w:val="0"/>
          <w:numId w:val="0"/>
        </w:numPr>
        <w:ind w:leftChars="0" w:firstLine="640" w:firstLineChars="200"/>
        <w:jc w:val="right"/>
        <w:rPr>
          <w:rFonts w:hint="eastAsia" w:ascii="仿宋" w:hAnsi="仿宋" w:eastAsia="仿宋" w:cs="仿宋"/>
          <w:sz w:val="32"/>
          <w:szCs w:val="32"/>
          <w:lang w:val="en-US" w:eastAsia="zh-CN"/>
        </w:rPr>
      </w:pPr>
    </w:p>
    <w:p w14:paraId="1DB284D1">
      <w:pPr>
        <w:numPr>
          <w:ilvl w:val="0"/>
          <w:numId w:val="0"/>
        </w:numPr>
        <w:ind w:leftChars="0" w:firstLine="640" w:firstLineChars="200"/>
        <w:jc w:val="right"/>
        <w:rPr>
          <w:rFonts w:hint="eastAsia" w:ascii="仿宋" w:hAnsi="仿宋" w:eastAsia="仿宋" w:cs="仿宋"/>
          <w:sz w:val="32"/>
          <w:szCs w:val="32"/>
          <w:lang w:val="en-US" w:eastAsia="zh-CN"/>
        </w:rPr>
      </w:pPr>
    </w:p>
    <w:p w14:paraId="4A0A6B8A">
      <w:pPr>
        <w:numPr>
          <w:ilvl w:val="0"/>
          <w:numId w:val="0"/>
        </w:numPr>
        <w:ind w:leftChars="0" w:firstLine="640" w:firstLineChars="200"/>
        <w:jc w:val="right"/>
        <w:rPr>
          <w:rFonts w:hint="eastAsia" w:ascii="仿宋" w:hAnsi="仿宋" w:eastAsia="仿宋" w:cs="仿宋"/>
          <w:sz w:val="32"/>
          <w:szCs w:val="32"/>
          <w:lang w:val="en-US" w:eastAsia="zh-CN"/>
        </w:rPr>
      </w:pPr>
    </w:p>
    <w:p w14:paraId="25FD25A6">
      <w:pPr>
        <w:numPr>
          <w:ilvl w:val="0"/>
          <w:numId w:val="0"/>
        </w:numPr>
        <w:ind w:leftChars="0"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山东艺术设计职业学院</w:t>
      </w:r>
    </w:p>
    <w:p w14:paraId="3B1C8433">
      <w:pPr>
        <w:numPr>
          <w:ilvl w:val="0"/>
          <w:numId w:val="0"/>
        </w:numPr>
        <w:ind w:leftChars="0" w:firstLine="640" w:firstLineChars="2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2025年2月18日</w:t>
      </w:r>
    </w:p>
    <w:p w14:paraId="1F44A0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A39B4"/>
    <w:multiLevelType w:val="singleLevel"/>
    <w:tmpl w:val="0AAA39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422ECB"/>
    <w:rsid w:val="1CDE6387"/>
    <w:rsid w:val="2B457FBF"/>
    <w:rsid w:val="46B43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722</Words>
  <Characters>738</Characters>
  <Lines>0</Lines>
  <Paragraphs>0</Paragraphs>
  <TotalTime>22</TotalTime>
  <ScaleCrop>false</ScaleCrop>
  <LinksUpToDate>false</LinksUpToDate>
  <CharactersWithSpaces>765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2025-02-18T00:34:00Z</dcterms:created>
  <dc:creator>Administrator</dc:creator>
  <cp:lastModifiedBy>王承斌</cp:lastModifiedBy>
  <dcterms:modified xsi:type="dcterms:W3CDTF">2025-02-18T01:03:19Z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eyJoZGlkIjoiNGM2NGI0OWFiMzU4YjFiNjM5MjczZTY5ZjZiYTk1MGEiLCJ1c2VySWQiOiIzNjUwOTgyNjgifQ==</vt:lpwstr>
  </property>
  <property fmtid="{D5CDD505-2E9C-101B-9397-08002B2CF9AE}" pid="4" name="ICV">
    <vt:lpwstr>225E7C7C6B7248F181BC749BAE5D3E10_12</vt:lpwstr>
  </property>
</Properties>
</file>